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64" w:lineRule="auto"/>
        <w:jc w:val="center"/>
      </w:pPr>
      <w:r>
        <w:rPr>
          <w:rFonts w:ascii="Cambria" w:hAnsi="Cambria" w:eastAsia="Cambria"/>
          <w:b/>
          <w:i w:val="0"/>
          <w:caps/>
          <w:color w:val="1E3A5F"/>
          <w:sz w:val="50"/>
        </w:rPr>
        <w:t>Lucía Martín Soler (ejemplo)</w:t>
      </w:r>
    </w:p>
    <w:p>
      <w:pPr>
        <w:spacing w:before="0" w:after="60" w:line="264" w:lineRule="auto"/>
        <w:jc w:val="center"/>
      </w:pPr>
      <w:r>
        <w:rPr>
          <w:rFonts w:ascii="Cambria" w:hAnsi="Cambria" w:eastAsia="Cambria"/>
          <w:b w:val="0"/>
          <w:i w:val="0"/>
          <w:caps w:val="0"/>
          <w:color w:val="4B5563"/>
          <w:sz w:val="24"/>
        </w:rPr>
        <w:t>Técnica de administración y finanzas</w:t>
      </w:r>
    </w:p>
    <w:p>
      <w:pPr>
        <w:spacing w:before="0" w:after="120" w:line="264" w:lineRule="auto"/>
        <w:jc w:val="center"/>
        <w:pBdr>
          <w:bottom w:val="single" w:sz="12" w:space="6" w:color="1E3A5F"/>
        </w:pBdr>
      </w:pPr>
      <w:r>
        <w:rPr>
          <w:b w:val="0"/>
          <w:i w:val="0"/>
          <w:caps w:val="0"/>
          <w:color w:val="6B7280"/>
          <w:sz w:val="20"/>
        </w:rPr>
        <w:t>600 000 000  ·  nombre@ejemplo.com  ·  Valencia  ·  linkedin.com/in/tu-perfil</w:t>
      </w:r>
    </w:p>
    <w:p>
      <w:pPr>
        <w:spacing w:before="260" w:after="60" w:line="264" w:lineRule="auto"/>
        <w:pBdr>
          <w:bottom w:val="single" w:sz="6" w:space="2" w:color="1E3A5F"/>
        </w:pBdr>
      </w:pPr>
      <w:r>
        <w:rPr>
          <w:rFonts w:ascii="Cambria" w:hAnsi="Cambria" w:eastAsia="Cambria"/>
          <w:b/>
          <w:i w:val="0"/>
          <w:caps/>
          <w:color w:val="1E3A5F"/>
          <w:sz w:val="24"/>
        </w:rPr>
        <w:t>Perfil profesional</w:t>
      </w:r>
    </w:p>
    <w:p>
      <w:pPr>
        <w:spacing w:before="0" w:after="40" w:line="288" w:lineRule="auto"/>
      </w:pPr>
      <w:r>
        <w:rPr>
          <w:rFonts w:ascii="Cambria" w:hAnsi="Cambria" w:eastAsia="Cambria"/>
          <w:b w:val="0"/>
          <w:i w:val="0"/>
          <w:caps w:val="0"/>
          <w:color w:val="374151"/>
          <w:sz w:val="22"/>
        </w:rPr>
        <w:t>Seis años en administración financiera de pymes: facturación, conciliación bancaria y cierre mensual. Acostumbrada a trabajar con ERP y a preparar la documentación que pide la gestoría para los modelos trimestrales.</w:t>
      </w:r>
    </w:p>
    <w:p>
      <w:pPr>
        <w:spacing w:before="260" w:after="60" w:line="264" w:lineRule="auto"/>
        <w:pBdr>
          <w:bottom w:val="single" w:sz="6" w:space="2" w:color="1E3A5F"/>
        </w:pBdr>
      </w:pPr>
      <w:r>
        <w:rPr>
          <w:rFonts w:ascii="Cambria" w:hAnsi="Cambria" w:eastAsia="Cambria"/>
          <w:b/>
          <w:i w:val="0"/>
          <w:caps/>
          <w:color w:val="1E3A5F"/>
          <w:sz w:val="24"/>
        </w:rPr>
        <w:t>Experiencia profesional</w:t>
      </w:r>
    </w:p>
    <w:p>
      <w:pPr>
        <w:spacing w:before="80" w:after="0" w:line="264" w:lineRule="auto"/>
      </w:pPr>
      <w:r>
        <w:rPr>
          <w:rFonts w:ascii="Cambria" w:hAnsi="Cambria" w:eastAsia="Cambria"/>
          <w:b/>
          <w:i w:val="0"/>
          <w:caps w:val="0"/>
          <w:color w:val="111827"/>
          <w:sz w:val="23"/>
        </w:rPr>
        <w:t>Técnica de administración</w:t>
      </w:r>
      <w:r>
        <w:rPr>
          <w:rFonts w:ascii="Cambria" w:hAnsi="Cambria" w:eastAsia="Cambria"/>
          <w:b w:val="0"/>
          <w:i w:val="0"/>
          <w:caps w:val="0"/>
          <w:color w:val="1E3A5F"/>
          <w:sz w:val="22"/>
        </w:rPr>
        <w:t xml:space="preserve">  ·  Distribuciones Ejemplo, S.L.</w:t>
      </w:r>
    </w:p>
    <w:p>
      <w:pPr>
        <w:spacing w:before="0" w:after="40" w:line="264" w:lineRule="auto"/>
      </w:pPr>
      <w:r>
        <w:rPr>
          <w:rFonts w:ascii="Cambria" w:hAnsi="Cambria" w:eastAsia="Cambria"/>
          <w:b w:val="0"/>
          <w:i/>
          <w:caps w:val="0"/>
          <w:color w:val="6B7280"/>
          <w:sz w:val="19"/>
        </w:rPr>
        <w:t>2021 – actualidad</w:t>
      </w:r>
    </w:p>
    <w:p>
      <w:pPr>
        <w:spacing w:before="0" w:after="50" w:line="276" w:lineRule="auto"/>
        <w:ind w:left="255" w:hanging="198"/>
      </w:pPr>
      <w:r>
        <w:rPr>
          <w:rFonts w:ascii="Cambria" w:hAnsi="Cambria" w:eastAsia="Cambria"/>
          <w:b w:val="0"/>
          <w:i w:val="0"/>
          <w:caps w:val="0"/>
          <w:color w:val="1E3A5F"/>
          <w:sz w:val="21"/>
        </w:rPr>
        <w:t xml:space="preserve">•  </w:t>
      </w:r>
      <w:r>
        <w:rPr>
          <w:rFonts w:ascii="Cambria" w:hAnsi="Cambria" w:eastAsia="Cambria"/>
          <w:b w:val="0"/>
          <w:i w:val="0"/>
          <w:caps w:val="0"/>
          <w:color w:val="374151"/>
          <w:sz w:val="21"/>
        </w:rPr>
        <w:t>Cierre contable mensual en 5 días hábiles (antes 9) tras reordenar la conciliación bancaria.</w:t>
      </w:r>
    </w:p>
    <w:p>
      <w:pPr>
        <w:spacing w:before="0" w:after="50" w:line="276" w:lineRule="auto"/>
        <w:ind w:left="255" w:hanging="198"/>
      </w:pPr>
      <w:r>
        <w:rPr>
          <w:rFonts w:ascii="Cambria" w:hAnsi="Cambria" w:eastAsia="Cambria"/>
          <w:b w:val="0"/>
          <w:i w:val="0"/>
          <w:caps w:val="0"/>
          <w:color w:val="1E3A5F"/>
          <w:sz w:val="21"/>
        </w:rPr>
        <w:t xml:space="preserve">•  </w:t>
      </w:r>
      <w:r>
        <w:rPr>
          <w:rFonts w:ascii="Cambria" w:hAnsi="Cambria" w:eastAsia="Cambria"/>
          <w:b w:val="0"/>
          <w:i w:val="0"/>
          <w:caps w:val="0"/>
          <w:color w:val="374151"/>
          <w:sz w:val="21"/>
        </w:rPr>
        <w:t>Facturación de unos 350 clientes al mes y seguimiento de cobros vencidos.</w:t>
      </w:r>
    </w:p>
    <w:p>
      <w:pPr>
        <w:spacing w:before="0" w:after="50" w:line="276" w:lineRule="auto"/>
        <w:ind w:left="255" w:hanging="198"/>
      </w:pPr>
      <w:r>
        <w:rPr>
          <w:rFonts w:ascii="Cambria" w:hAnsi="Cambria" w:eastAsia="Cambria"/>
          <w:b w:val="0"/>
          <w:i w:val="0"/>
          <w:caps w:val="0"/>
          <w:color w:val="1E3A5F"/>
          <w:sz w:val="21"/>
        </w:rPr>
        <w:t xml:space="preserve">•  </w:t>
      </w:r>
      <w:r>
        <w:rPr>
          <w:rFonts w:ascii="Cambria" w:hAnsi="Cambria" w:eastAsia="Cambria"/>
          <w:b w:val="0"/>
          <w:i w:val="0"/>
          <w:caps w:val="0"/>
          <w:color w:val="374151"/>
          <w:sz w:val="21"/>
        </w:rPr>
        <w:t>Preparación de la información para los modelos 303 y 111 junto con la gestoría.</w:t>
      </w:r>
    </w:p>
    <w:p>
      <w:pPr>
        <w:spacing w:before="80" w:after="0" w:line="264" w:lineRule="auto"/>
      </w:pPr>
      <w:r>
        <w:rPr>
          <w:rFonts w:ascii="Cambria" w:hAnsi="Cambria" w:eastAsia="Cambria"/>
          <w:b/>
          <w:i w:val="0"/>
          <w:caps w:val="0"/>
          <w:color w:val="111827"/>
          <w:sz w:val="23"/>
        </w:rPr>
        <w:t>Auxiliar administrativa</w:t>
      </w:r>
      <w:r>
        <w:rPr>
          <w:rFonts w:ascii="Cambria" w:hAnsi="Cambria" w:eastAsia="Cambria"/>
          <w:b w:val="0"/>
          <w:i w:val="0"/>
          <w:caps w:val="0"/>
          <w:color w:val="1E3A5F"/>
          <w:sz w:val="22"/>
        </w:rPr>
        <w:t xml:space="preserve">  ·  Comercial Ejemplo, S.A.</w:t>
      </w:r>
    </w:p>
    <w:p>
      <w:pPr>
        <w:spacing w:before="0" w:after="40" w:line="264" w:lineRule="auto"/>
      </w:pPr>
      <w:r>
        <w:rPr>
          <w:rFonts w:ascii="Cambria" w:hAnsi="Cambria" w:eastAsia="Cambria"/>
          <w:b w:val="0"/>
          <w:i/>
          <w:caps w:val="0"/>
          <w:color w:val="6B7280"/>
          <w:sz w:val="19"/>
        </w:rPr>
        <w:t>2018 – 2021</w:t>
      </w:r>
    </w:p>
    <w:p>
      <w:pPr>
        <w:spacing w:before="0" w:after="50" w:line="276" w:lineRule="auto"/>
        <w:ind w:left="255" w:hanging="198"/>
      </w:pPr>
      <w:r>
        <w:rPr>
          <w:rFonts w:ascii="Cambria" w:hAnsi="Cambria" w:eastAsia="Cambria"/>
          <w:b w:val="0"/>
          <w:i w:val="0"/>
          <w:caps w:val="0"/>
          <w:color w:val="1E3A5F"/>
          <w:sz w:val="21"/>
        </w:rPr>
        <w:t xml:space="preserve">•  </w:t>
      </w:r>
      <w:r>
        <w:rPr>
          <w:rFonts w:ascii="Cambria" w:hAnsi="Cambria" w:eastAsia="Cambria"/>
          <w:b w:val="0"/>
          <w:i w:val="0"/>
          <w:caps w:val="0"/>
          <w:color w:val="374151"/>
          <w:sz w:val="21"/>
        </w:rPr>
        <w:t>Registro de facturas de proveedores y control de pagos.</w:t>
      </w:r>
    </w:p>
    <w:p>
      <w:pPr>
        <w:spacing w:before="0" w:after="50" w:line="276" w:lineRule="auto"/>
        <w:ind w:left="255" w:hanging="198"/>
      </w:pPr>
      <w:r>
        <w:rPr>
          <w:rFonts w:ascii="Cambria" w:hAnsi="Cambria" w:eastAsia="Cambria"/>
          <w:b w:val="0"/>
          <w:i w:val="0"/>
          <w:caps w:val="0"/>
          <w:color w:val="1E3A5F"/>
          <w:sz w:val="21"/>
        </w:rPr>
        <w:t xml:space="preserve">•  </w:t>
      </w:r>
      <w:r>
        <w:rPr>
          <w:rFonts w:ascii="Cambria" w:hAnsi="Cambria" w:eastAsia="Cambria"/>
          <w:b w:val="0"/>
          <w:i w:val="0"/>
          <w:caps w:val="0"/>
          <w:color w:val="374151"/>
          <w:sz w:val="21"/>
        </w:rPr>
        <w:t>Archivo digital de expedientes y atención telefónica a clientes.</w:t>
      </w:r>
    </w:p>
    <w:p>
      <w:pPr>
        <w:spacing w:before="260" w:after="60" w:line="264" w:lineRule="auto"/>
        <w:pBdr>
          <w:bottom w:val="single" w:sz="6" w:space="2" w:color="1E3A5F"/>
        </w:pBdr>
      </w:pPr>
      <w:r>
        <w:rPr>
          <w:rFonts w:ascii="Cambria" w:hAnsi="Cambria" w:eastAsia="Cambria"/>
          <w:b/>
          <w:i w:val="0"/>
          <w:caps/>
          <w:color w:val="1E3A5F"/>
          <w:sz w:val="24"/>
        </w:rPr>
        <w:t>Formación</w:t>
      </w:r>
    </w:p>
    <w:p>
      <w:pPr>
        <w:spacing w:before="60" w:after="0" w:line="264" w:lineRule="auto"/>
      </w:pPr>
      <w:r>
        <w:rPr>
          <w:rFonts w:ascii="Cambria" w:hAnsi="Cambria" w:eastAsia="Cambria"/>
          <w:b/>
          <w:i w:val="0"/>
          <w:caps w:val="0"/>
          <w:color w:val="111827"/>
          <w:sz w:val="22"/>
        </w:rPr>
        <w:t>Técnico Superior en Administración y Finanzas</w:t>
      </w:r>
    </w:p>
    <w:p>
      <w:pPr>
        <w:spacing w:before="0" w:after="40" w:line="264" w:lineRule="auto"/>
      </w:pPr>
      <w:r>
        <w:rPr>
          <w:rFonts w:ascii="Cambria" w:hAnsi="Cambria" w:eastAsia="Cambria"/>
          <w:b w:val="0"/>
          <w:i w:val="0"/>
          <w:caps w:val="0"/>
          <w:color w:val="6B7280"/>
          <w:sz w:val="20"/>
        </w:rPr>
        <w:t>IES Ejemplo, Valencia  ·  2016 – 2018</w:t>
      </w:r>
    </w:p>
    <w:p>
      <w:pPr>
        <w:spacing w:before="260" w:after="60" w:line="264" w:lineRule="auto"/>
        <w:pBdr>
          <w:bottom w:val="single" w:sz="6" w:space="2" w:color="1E3A5F"/>
        </w:pBdr>
      </w:pPr>
      <w:r>
        <w:rPr>
          <w:rFonts w:ascii="Cambria" w:hAnsi="Cambria" w:eastAsia="Cambria"/>
          <w:b/>
          <w:i w:val="0"/>
          <w:caps/>
          <w:color w:val="1E3A5F"/>
          <w:sz w:val="24"/>
        </w:rPr>
        <w:t>Competencias</w:t>
      </w:r>
    </w:p>
    <w:p>
      <w:pPr>
        <w:spacing w:before="0" w:after="40" w:line="264" w:lineRule="auto"/>
      </w:pPr>
      <w:r>
        <w:rPr>
          <w:rFonts w:ascii="Cambria" w:hAnsi="Cambria" w:eastAsia="Cambria"/>
          <w:b/>
          <w:i w:val="0"/>
          <w:caps w:val="0"/>
          <w:color w:val="111827"/>
          <w:sz w:val="21"/>
        </w:rPr>
        <w:t xml:space="preserve">Herramientas: </w:t>
      </w:r>
      <w:r>
        <w:rPr>
          <w:rFonts w:ascii="Cambria" w:hAnsi="Cambria" w:eastAsia="Cambria"/>
          <w:b w:val="0"/>
          <w:i w:val="0"/>
          <w:caps w:val="0"/>
          <w:color w:val="374151"/>
          <w:sz w:val="21"/>
        </w:rPr>
        <w:t>Excel avanzado (tablas dinámicas, BUSCARX), ERP, Banca online empresas</w:t>
      </w:r>
    </w:p>
    <w:p>
      <w:pPr>
        <w:spacing w:before="0" w:after="40" w:line="264" w:lineRule="auto"/>
      </w:pPr>
      <w:r>
        <w:rPr>
          <w:rFonts w:ascii="Cambria" w:hAnsi="Cambria" w:eastAsia="Cambria"/>
          <w:b/>
          <w:i w:val="0"/>
          <w:caps w:val="0"/>
          <w:color w:val="111827"/>
          <w:sz w:val="21"/>
        </w:rPr>
        <w:t xml:space="preserve">Áreas: </w:t>
      </w:r>
      <w:r>
        <w:rPr>
          <w:rFonts w:ascii="Cambria" w:hAnsi="Cambria" w:eastAsia="Cambria"/>
          <w:b w:val="0"/>
          <w:i w:val="0"/>
          <w:caps w:val="0"/>
          <w:color w:val="374151"/>
          <w:sz w:val="21"/>
        </w:rPr>
        <w:t>Conciliación bancaria, Facturación, Tesorería</w:t>
      </w:r>
    </w:p>
    <w:p>
      <w:pPr>
        <w:spacing w:before="260" w:after="60" w:line="264" w:lineRule="auto"/>
        <w:pBdr>
          <w:bottom w:val="single" w:sz="6" w:space="2" w:color="1E3A5F"/>
        </w:pBdr>
      </w:pPr>
      <w:r>
        <w:rPr>
          <w:rFonts w:ascii="Cambria" w:hAnsi="Cambria" w:eastAsia="Cambria"/>
          <w:b/>
          <w:i w:val="0"/>
          <w:caps/>
          <w:color w:val="1E3A5F"/>
          <w:sz w:val="24"/>
        </w:rPr>
        <w:t>Idiomas</w:t>
      </w:r>
    </w:p>
    <w:p>
      <w:pPr>
        <w:spacing w:before="0" w:after="50" w:line="276" w:lineRule="auto"/>
        <w:ind w:left="255" w:hanging="198"/>
      </w:pPr>
      <w:r>
        <w:rPr>
          <w:rFonts w:ascii="Cambria" w:hAnsi="Cambria" w:eastAsia="Cambria"/>
          <w:b w:val="0"/>
          <w:i w:val="0"/>
          <w:caps w:val="0"/>
          <w:color w:val="1E3A5F"/>
          <w:sz w:val="21"/>
        </w:rPr>
        <w:t xml:space="preserve">•  </w:t>
      </w:r>
      <w:r>
        <w:rPr>
          <w:rFonts w:ascii="Cambria" w:hAnsi="Cambria" w:eastAsia="Cambria"/>
          <w:b w:val="0"/>
          <w:i w:val="0"/>
          <w:caps w:val="0"/>
          <w:color w:val="374151"/>
          <w:sz w:val="21"/>
        </w:rPr>
        <w:t>Español: nativo</w:t>
      </w:r>
    </w:p>
    <w:p>
      <w:pPr>
        <w:spacing w:before="0" w:after="50" w:line="276" w:lineRule="auto"/>
        <w:ind w:left="255" w:hanging="198"/>
      </w:pPr>
      <w:r>
        <w:rPr>
          <w:rFonts w:ascii="Cambria" w:hAnsi="Cambria" w:eastAsia="Cambria"/>
          <w:b w:val="0"/>
          <w:i w:val="0"/>
          <w:caps w:val="0"/>
          <w:color w:val="1E3A5F"/>
          <w:sz w:val="21"/>
        </w:rPr>
        <w:t xml:space="preserve">•  </w:t>
      </w:r>
      <w:r>
        <w:rPr>
          <w:rFonts w:ascii="Cambria" w:hAnsi="Cambria" w:eastAsia="Cambria"/>
          <w:b w:val="0"/>
          <w:i w:val="0"/>
          <w:caps w:val="0"/>
          <w:color w:val="374151"/>
          <w:sz w:val="21"/>
        </w:rPr>
        <w:t>Valenciano: C1</w:t>
      </w:r>
    </w:p>
    <w:p>
      <w:pPr>
        <w:spacing w:before="0" w:after="50" w:line="276" w:lineRule="auto"/>
        <w:ind w:left="255" w:hanging="198"/>
      </w:pPr>
      <w:r>
        <w:rPr>
          <w:rFonts w:ascii="Cambria" w:hAnsi="Cambria" w:eastAsia="Cambria"/>
          <w:b w:val="0"/>
          <w:i w:val="0"/>
          <w:caps w:val="0"/>
          <w:color w:val="1E3A5F"/>
          <w:sz w:val="21"/>
        </w:rPr>
        <w:t xml:space="preserve">•  </w:t>
      </w:r>
      <w:r>
        <w:rPr>
          <w:rFonts w:ascii="Cambria" w:hAnsi="Cambria" w:eastAsia="Cambria"/>
          <w:b w:val="0"/>
          <w:i w:val="0"/>
          <w:caps w:val="0"/>
          <w:color w:val="374151"/>
          <w:sz w:val="21"/>
        </w:rPr>
        <w:t>Inglés: B1</w:t>
      </w:r>
    </w:p>
    <w:p>
      <w:pPr>
        <w:spacing w:before="260" w:after="60" w:line="264" w:lineRule="auto"/>
        <w:pBdr>
          <w:bottom w:val="single" w:sz="6" w:space="2" w:color="1E3A5F"/>
        </w:pBdr>
      </w:pPr>
      <w:r>
        <w:rPr>
          <w:rFonts w:ascii="Cambria" w:hAnsi="Cambria" w:eastAsia="Cambria"/>
          <w:b/>
          <w:i w:val="0"/>
          <w:caps/>
          <w:color w:val="1E3A5F"/>
          <w:sz w:val="24"/>
        </w:rPr>
        <w:t>Otros datos</w:t>
      </w:r>
    </w:p>
    <w:p>
      <w:pPr>
        <w:spacing w:before="0" w:after="50" w:line="276" w:lineRule="auto"/>
        <w:ind w:left="255" w:hanging="198"/>
      </w:pPr>
      <w:r>
        <w:rPr>
          <w:rFonts w:ascii="Cambria" w:hAnsi="Cambria" w:eastAsia="Cambria"/>
          <w:b w:val="0"/>
          <w:i w:val="0"/>
          <w:caps w:val="0"/>
          <w:color w:val="1E3A5F"/>
          <w:sz w:val="21"/>
        </w:rPr>
        <w:t xml:space="preserve">•  </w:t>
      </w:r>
      <w:r>
        <w:rPr>
          <w:rFonts w:ascii="Cambria" w:hAnsi="Cambria" w:eastAsia="Cambria"/>
          <w:b w:val="0"/>
          <w:i w:val="0"/>
          <w:caps w:val="0"/>
          <w:color w:val="374151"/>
          <w:sz w:val="21"/>
        </w:rPr>
        <w:t>Permiso de conducir B</w:t>
      </w:r>
    </w:p>
    <w:p>
      <w:pPr>
        <w:spacing w:before="0" w:after="0" w:line="20" w:lineRule="exact"/>
      </w:pPr>
      <w:r>
        <w:rPr>
          <w:b w:val="0"/>
          <w:i/>
          <w:caps w:val="0"/>
          <w:color w:val="94A3B8"/>
          <w:sz w:val="15"/>
        </w:rPr>
        <w:t>Plantilla gratuita de PlantillaGratis.es. Los datos son de ejemplo: sustitúyelos por los tuyos y borra esta línea antes de enviar el CV.</w:t>
      </w:r>
      <w:r>
        <w:rPr>
          <w:sz w:val="2"/>
        </w:rPr>
      </w:r>
    </w:p>
    <w:sectPr w:rsidR="00FC693F" w:rsidRPr="0006063C" w:rsidSect="00034616">
      <w:pgSz w:w="11906" w:h="16838"/>
      <w:pgMar w:top="907" w:right="1077" w:bottom="907" w:left="1077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mbria" w:hAnsi="Cambria" w:eastAsia="Cambri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CV - Clásico elegante</dc:title>
  <dc:subject/>
  <dc:creator>PlantillaGratis.es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